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982FAA">
      <w:pPr>
        <w:pStyle w:val="Legenda"/>
        <w:rPr>
          <w:rFonts w:eastAsia="Cambria"/>
        </w:rPr>
      </w:pPr>
      <w:r w:rsidRPr="007D79C1">
        <w:rPr>
          <w:rFonts w:eastAsia="Cambria"/>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7934A4">
        <w:rPr>
          <w:b/>
          <w:sz w:val="24"/>
          <w:szCs w:val="24"/>
        </w:rPr>
        <w:t>Cleicio Poleto Martins</w:t>
      </w:r>
    </w:p>
    <w:p w:rsidR="007934A4" w:rsidRPr="007934A4" w:rsidRDefault="0056492F" w:rsidP="007934A4">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7934A4">
        <w:rPr>
          <w:sz w:val="24"/>
          <w:szCs w:val="24"/>
        </w:rPr>
        <w:t xml:space="preserve"> </w:t>
      </w:r>
      <w:bookmarkStart w:id="0" w:name="_GoBack"/>
      <w:r w:rsidR="007934A4" w:rsidRPr="007934A4">
        <w:rPr>
          <w:sz w:val="24"/>
          <w:szCs w:val="24"/>
        </w:rPr>
        <w:t>Giovani Mendonça Lunardi, Dr.</w:t>
      </w:r>
      <w:bookmarkEnd w:id="0"/>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p>
    <w:p w:rsidR="003265E7" w:rsidRDefault="003265E7" w:rsidP="00B7745C">
      <w:pPr>
        <w:spacing w:after="120"/>
        <w:rPr>
          <w:sz w:val="24"/>
          <w:szCs w:val="24"/>
        </w:rPr>
      </w:pPr>
      <w:r w:rsidRPr="003265E7">
        <w:rPr>
          <w:b/>
          <w:sz w:val="24"/>
          <w:szCs w:val="24"/>
        </w:rPr>
        <w:t>Data:</w:t>
      </w:r>
      <w:r>
        <w:rPr>
          <w:b/>
          <w:sz w:val="24"/>
          <w:szCs w:val="24"/>
        </w:rPr>
        <w:tab/>
      </w:r>
      <w:proofErr w:type="gramStart"/>
      <w:r w:rsidR="00FE7AC7">
        <w:rPr>
          <w:b/>
          <w:sz w:val="24"/>
          <w:szCs w:val="24"/>
        </w:rPr>
        <w:t xml:space="preserve">   </w:t>
      </w:r>
      <w:proofErr w:type="gramEnd"/>
      <w:r w:rsidR="000A23C1">
        <w:rPr>
          <w:b/>
          <w:sz w:val="24"/>
          <w:szCs w:val="24"/>
        </w:rPr>
        <w:t>19/10/2018</w:t>
      </w:r>
      <w:r w:rsidR="00FE7AC7">
        <w:rPr>
          <w:b/>
          <w:sz w:val="24"/>
          <w:szCs w:val="24"/>
        </w:rPr>
        <w:t xml:space="preserve">      </w:t>
      </w:r>
      <w:r w:rsidR="00FE7AC7">
        <w:rPr>
          <w:sz w:val="24"/>
          <w:szCs w:val="24"/>
        </w:rPr>
        <w:t xml:space="preserve">Horário:   </w:t>
      </w:r>
      <w:r w:rsidR="000A23C1">
        <w:rPr>
          <w:sz w:val="24"/>
          <w:szCs w:val="24"/>
        </w:rPr>
        <w:t>16 horas</w:t>
      </w:r>
      <w:r>
        <w:rPr>
          <w:sz w:val="24"/>
          <w:szCs w:val="24"/>
        </w:rPr>
        <w:tab/>
      </w:r>
      <w:r w:rsidR="00FE7AC7">
        <w:rPr>
          <w:sz w:val="24"/>
          <w:szCs w:val="24"/>
        </w:rPr>
        <w:t xml:space="preserve">Local:       </w:t>
      </w:r>
      <w:r w:rsidR="000A23C1">
        <w:rPr>
          <w:sz w:val="24"/>
          <w:szCs w:val="24"/>
        </w:rPr>
        <w:t>Mato Alto</w:t>
      </w:r>
      <w:r w:rsidR="00FE7AC7">
        <w:rPr>
          <w:sz w:val="24"/>
          <w:szCs w:val="24"/>
        </w:rPr>
        <w:t xml:space="preserve">          Sala: </w:t>
      </w:r>
    </w:p>
    <w:p w:rsidR="003265E7" w:rsidRPr="003265E7" w:rsidRDefault="003265E7" w:rsidP="00B7745C">
      <w:pPr>
        <w:spacing w:after="120"/>
        <w:rPr>
          <w:sz w:val="24"/>
          <w:szCs w:val="24"/>
        </w:rPr>
      </w:pPr>
    </w:p>
    <w:p w:rsidR="001C609F" w:rsidRPr="001C609F" w:rsidRDefault="0056492F" w:rsidP="001C609F">
      <w:pPr>
        <w:tabs>
          <w:tab w:val="left" w:pos="2977"/>
        </w:tabs>
        <w:jc w:val="both"/>
        <w:rPr>
          <w:b/>
          <w:sz w:val="24"/>
        </w:rPr>
      </w:pPr>
      <w:r w:rsidRPr="003265E7">
        <w:rPr>
          <w:b/>
          <w:sz w:val="24"/>
          <w:szCs w:val="24"/>
          <w:shd w:val="clear" w:color="auto" w:fill="FFFFFF"/>
        </w:rPr>
        <w:t xml:space="preserve">Título: </w:t>
      </w:r>
      <w:r w:rsidR="001C609F" w:rsidRPr="001C609F">
        <w:rPr>
          <w:b/>
          <w:sz w:val="24"/>
        </w:rPr>
        <w:t>A TRANSIÇÃO ENERGÉTICA E O</w:t>
      </w:r>
      <w:r w:rsidR="00CE0A0D">
        <w:rPr>
          <w:b/>
          <w:sz w:val="24"/>
        </w:rPr>
        <w:t>S</w:t>
      </w:r>
      <w:r w:rsidR="001C609F" w:rsidRPr="001C609F">
        <w:rPr>
          <w:b/>
          <w:sz w:val="24"/>
        </w:rPr>
        <w:t xml:space="preserve"> IMPACTO</w:t>
      </w:r>
      <w:r w:rsidR="00CE0A0D">
        <w:rPr>
          <w:b/>
          <w:sz w:val="24"/>
        </w:rPr>
        <w:t>S</w:t>
      </w:r>
      <w:r w:rsidR="001C609F" w:rsidRPr="001C609F">
        <w:rPr>
          <w:b/>
          <w:sz w:val="24"/>
        </w:rPr>
        <w:t xml:space="preserve"> SOCIOAMBIENTA</w:t>
      </w:r>
      <w:r w:rsidR="00CE0A0D">
        <w:rPr>
          <w:b/>
          <w:sz w:val="24"/>
        </w:rPr>
        <w:t>IS</w:t>
      </w:r>
      <w:r w:rsidR="001C609F" w:rsidRPr="001C609F">
        <w:rPr>
          <w:b/>
          <w:sz w:val="24"/>
        </w:rPr>
        <w:t xml:space="preserve"> </w:t>
      </w:r>
      <w:r w:rsidR="00CE0A0D">
        <w:rPr>
          <w:b/>
          <w:sz w:val="24"/>
        </w:rPr>
        <w:t>D</w:t>
      </w:r>
      <w:r w:rsidR="001C609F" w:rsidRPr="001C609F">
        <w:rPr>
          <w:b/>
          <w:sz w:val="24"/>
        </w:rPr>
        <w:t>O DESCOMISSIONAMENTO DE SISTEMAS DE GERAÇÃO DE ENERGIA ELÉTRICA</w:t>
      </w:r>
    </w:p>
    <w:p w:rsidR="0056492F" w:rsidRPr="003265E7" w:rsidRDefault="0056492F" w:rsidP="00B7745C">
      <w:pPr>
        <w:spacing w:after="120"/>
        <w:rPr>
          <w:sz w:val="24"/>
          <w:szCs w:val="24"/>
        </w:rPr>
      </w:pPr>
    </w:p>
    <w:p w:rsidR="001C609F" w:rsidRPr="001C609F" w:rsidRDefault="0056492F" w:rsidP="001C609F">
      <w:pPr>
        <w:jc w:val="both"/>
        <w:rPr>
          <w:sz w:val="24"/>
          <w:szCs w:val="21"/>
        </w:rPr>
      </w:pPr>
      <w:r w:rsidRPr="003265E7">
        <w:rPr>
          <w:b/>
          <w:sz w:val="24"/>
          <w:shd w:val="clear" w:color="auto" w:fill="FFFFFF"/>
        </w:rPr>
        <w:t>Resumo:</w:t>
      </w:r>
      <w:r w:rsidR="001C609F">
        <w:rPr>
          <w:b/>
          <w:sz w:val="24"/>
          <w:shd w:val="clear" w:color="auto" w:fill="FFFFFF"/>
        </w:rPr>
        <w:t xml:space="preserve"> </w:t>
      </w:r>
      <w:r w:rsidR="001C609F" w:rsidRPr="001C609F">
        <w:rPr>
          <w:sz w:val="24"/>
          <w:szCs w:val="21"/>
        </w:rPr>
        <w:t xml:space="preserve">Desde o início da industrialização, o consumo de energia cresceu muito mais rápido do que o número de pessoas no planeta. Enquanto a população mundial quintuplicou desde 1870, para algo em torno de 7,3 bilhões atualmente, o consumo de energia mundial e, portanto, o consumo de fontes fósseis como: carvão, petróleo e gás natural, aumentou cerca de 60 vezes. Isto criou uma demanda por outra grande mudança no consumo das fontes de energia, desta vez no caminho contrário, para uma economia de baixo carbono. Porém, esta nova transição da matriz energética </w:t>
      </w:r>
      <w:r w:rsidR="001C609F" w:rsidRPr="001C609F">
        <w:rPr>
          <w:rFonts w:cstheme="minorHAnsi"/>
          <w:sz w:val="24"/>
          <w:szCs w:val="21"/>
        </w:rPr>
        <w:t xml:space="preserve">implicará na necessidade de descomissionamento (desativação e restauração do local) de grandes plantas geradoras de energia elétrica nas próximas décadas. </w:t>
      </w:r>
      <w:r w:rsidR="001C609F" w:rsidRPr="001C609F">
        <w:rPr>
          <w:sz w:val="24"/>
          <w:szCs w:val="21"/>
        </w:rPr>
        <w:t>No Brasil, no entanto, inexiste legislação específica para descomissionamento de sistemas de geração de energia elétrica, apesar da constituição federal abordar que t</w:t>
      </w:r>
      <w:r w:rsidR="001C609F" w:rsidRPr="001C609F">
        <w:rPr>
          <w:sz w:val="24"/>
        </w:rPr>
        <w:t>odos têm direito ao meio ambiente ecologicamente equilibrado</w:t>
      </w:r>
      <w:r w:rsidR="001C609F" w:rsidRPr="001C609F">
        <w:rPr>
          <w:sz w:val="24"/>
          <w:szCs w:val="21"/>
        </w:rPr>
        <w:t xml:space="preserve">. Neste sentido, o presente trabalho examina a partir do ciclo histórico da transição da matriz energética os conceitos de impactos socioambientais e descomissionamento, analisando a legislação brasileira pertinente. Por fim, investiga, através de estudo de caso, os impactos socioambientais devido ao descomissionamento de sistemas de geração de energia elétrica, afim de integrar políticas públicas e desenvolvimento sustentável. </w:t>
      </w:r>
      <w:r w:rsidR="001C609F" w:rsidRPr="001C609F">
        <w:rPr>
          <w:color w:val="0070C0"/>
          <w:sz w:val="24"/>
          <w:szCs w:val="21"/>
        </w:rPr>
        <w:t xml:space="preserve"> </w:t>
      </w:r>
      <w:r w:rsidR="001C609F" w:rsidRPr="001C609F">
        <w:rPr>
          <w:sz w:val="24"/>
          <w:szCs w:val="21"/>
        </w:rPr>
        <w:t xml:space="preserve">O trabalho conclui que além das condicionantes para liberação das licenças prévias, licenças de instalação e licenças de operação, também serão de igual importância pensar em licenças para descomissionamento, vez que tal fato vai gerar impactos sensíveis tanto para o meio-ambiente quanto para a sociedade, principalmente a imediatamente circundante à área do sistema de geração de energia elétrica. Sendo assim, este trabalho contribui com o resgate histórico da transição energética, alertando os agentes públicos, privados e a sociedade para os impactos socioambientais futuros, afim de que este tema não se torne apenas exercício desvinculado da realidade. </w:t>
      </w:r>
    </w:p>
    <w:p w:rsidR="00C922FB" w:rsidRPr="00C922FB" w:rsidRDefault="0056492F" w:rsidP="00C922FB">
      <w:pPr>
        <w:pStyle w:val="PargrafodaLista1"/>
        <w:ind w:firstLine="0"/>
        <w:rPr>
          <w:sz w:val="24"/>
        </w:rPr>
      </w:pPr>
      <w:r w:rsidRPr="003265E7">
        <w:rPr>
          <w:b/>
          <w:sz w:val="24"/>
        </w:rPr>
        <w:br/>
      </w:r>
    </w:p>
    <w:p w:rsidR="00C922FB" w:rsidRPr="00C922FB" w:rsidRDefault="00C922FB" w:rsidP="00C922FB">
      <w:pPr>
        <w:jc w:val="both"/>
        <w:rPr>
          <w:sz w:val="24"/>
          <w:szCs w:val="24"/>
        </w:rPr>
      </w:pPr>
    </w:p>
    <w:p w:rsidR="001C609F" w:rsidRPr="001C609F" w:rsidRDefault="00C922FB" w:rsidP="001C609F">
      <w:pPr>
        <w:rPr>
          <w:sz w:val="24"/>
          <w:szCs w:val="21"/>
        </w:rPr>
      </w:pPr>
      <w:r w:rsidRPr="00C922FB">
        <w:rPr>
          <w:b/>
          <w:sz w:val="24"/>
          <w:szCs w:val="24"/>
        </w:rPr>
        <w:t>Palavras-chave</w:t>
      </w:r>
      <w:r w:rsidRPr="00C922FB">
        <w:rPr>
          <w:sz w:val="24"/>
          <w:szCs w:val="24"/>
        </w:rPr>
        <w:t>:</w:t>
      </w:r>
      <w:r w:rsidR="001C609F">
        <w:rPr>
          <w:sz w:val="24"/>
          <w:szCs w:val="24"/>
        </w:rPr>
        <w:t xml:space="preserve"> </w:t>
      </w:r>
      <w:r w:rsidR="001C609F" w:rsidRPr="001C609F">
        <w:rPr>
          <w:sz w:val="24"/>
          <w:szCs w:val="21"/>
        </w:rPr>
        <w:t>Transição energética. Descomissionamento. Impactos Socioambientais. Sistemas de geração de energia elétrica. Legislação ambiental. Complexo Termelétrico Jorge Lacerda.</w:t>
      </w:r>
    </w:p>
    <w:p w:rsidR="00C922FB" w:rsidRPr="00FE7AC7" w:rsidRDefault="00C922FB" w:rsidP="00C922FB">
      <w:pPr>
        <w:pStyle w:val="Resumo"/>
        <w:rPr>
          <w:sz w:val="24"/>
          <w:szCs w:val="24"/>
          <w:lang w:val="pt-BR"/>
        </w:rPr>
      </w:pPr>
    </w:p>
    <w:p w:rsidR="007D79C1" w:rsidRDefault="007D79C1" w:rsidP="00C922FB">
      <w:pPr>
        <w:spacing w:after="120"/>
        <w:jc w:val="both"/>
        <w:rPr>
          <w:sz w:val="24"/>
          <w:szCs w:val="24"/>
        </w:rPr>
      </w:pP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p w:rsidR="000A23C1" w:rsidRDefault="000A23C1" w:rsidP="00C922FB">
      <w:pPr>
        <w:spacing w:after="120"/>
        <w:jc w:val="both"/>
        <w:rPr>
          <w:b/>
          <w:sz w:val="24"/>
          <w:szCs w:val="24"/>
          <w:shd w:val="clear" w:color="auto" w:fill="FFFFFF"/>
        </w:rPr>
      </w:pPr>
      <w:r w:rsidRPr="000A23C1">
        <w:rPr>
          <w:b/>
          <w:sz w:val="24"/>
          <w:szCs w:val="24"/>
          <w:shd w:val="clear" w:color="auto" w:fill="FFFFFF"/>
        </w:rPr>
        <w:t>Orientador: Prof. Giovani Mendonça Lunardi</w:t>
      </w:r>
    </w:p>
    <w:p w:rsidR="000A23C1" w:rsidRPr="000A23C1" w:rsidRDefault="000A23C1" w:rsidP="000A23C1">
      <w:pPr>
        <w:spacing w:after="120"/>
        <w:jc w:val="both"/>
        <w:rPr>
          <w:b/>
          <w:sz w:val="24"/>
          <w:szCs w:val="24"/>
          <w:shd w:val="clear" w:color="auto" w:fill="FFFFFF"/>
        </w:rPr>
      </w:pPr>
      <w:r w:rsidRPr="000A23C1">
        <w:rPr>
          <w:b/>
          <w:sz w:val="24"/>
          <w:szCs w:val="24"/>
          <w:shd w:val="clear" w:color="auto" w:fill="FFFFFF"/>
        </w:rPr>
        <w:t>Membros internos PPGES:</w:t>
      </w:r>
    </w:p>
    <w:p w:rsidR="000A23C1" w:rsidRPr="000A23C1" w:rsidRDefault="000A23C1" w:rsidP="000A23C1">
      <w:pPr>
        <w:spacing w:after="120"/>
        <w:jc w:val="both"/>
        <w:rPr>
          <w:b/>
          <w:sz w:val="24"/>
          <w:szCs w:val="24"/>
          <w:shd w:val="clear" w:color="auto" w:fill="FFFFFF"/>
        </w:rPr>
      </w:pPr>
      <w:proofErr w:type="spellStart"/>
      <w:proofErr w:type="gramStart"/>
      <w:r w:rsidRPr="000A23C1">
        <w:rPr>
          <w:b/>
          <w:sz w:val="24"/>
          <w:szCs w:val="24"/>
          <w:shd w:val="clear" w:color="auto" w:fill="FFFFFF"/>
        </w:rPr>
        <w:t>Prof.</w:t>
      </w:r>
      <w:proofErr w:type="gramEnd"/>
      <w:r w:rsidRPr="000A23C1">
        <w:rPr>
          <w:b/>
          <w:sz w:val="24"/>
          <w:szCs w:val="24"/>
          <w:shd w:val="clear" w:color="auto" w:fill="FFFFFF"/>
        </w:rPr>
        <w:t>a</w:t>
      </w:r>
      <w:proofErr w:type="spellEnd"/>
      <w:r w:rsidRPr="000A23C1">
        <w:rPr>
          <w:b/>
          <w:sz w:val="24"/>
          <w:szCs w:val="24"/>
          <w:shd w:val="clear" w:color="auto" w:fill="FFFFFF"/>
        </w:rPr>
        <w:t xml:space="preserve"> Kátia Cilene </w:t>
      </w:r>
      <w:proofErr w:type="spellStart"/>
      <w:r w:rsidRPr="000A23C1">
        <w:rPr>
          <w:b/>
          <w:sz w:val="24"/>
          <w:szCs w:val="24"/>
          <w:shd w:val="clear" w:color="auto" w:fill="FFFFFF"/>
        </w:rPr>
        <w:t>Rogrigues</w:t>
      </w:r>
      <w:proofErr w:type="spellEnd"/>
      <w:r w:rsidRPr="000A23C1">
        <w:rPr>
          <w:b/>
          <w:sz w:val="24"/>
          <w:szCs w:val="24"/>
          <w:shd w:val="clear" w:color="auto" w:fill="FFFFFF"/>
        </w:rPr>
        <w:t xml:space="preserve"> Madruga</w:t>
      </w:r>
    </w:p>
    <w:p w:rsidR="000A23C1" w:rsidRPr="000A23C1" w:rsidRDefault="000A23C1" w:rsidP="000A23C1">
      <w:pPr>
        <w:spacing w:after="120"/>
        <w:jc w:val="both"/>
        <w:rPr>
          <w:b/>
          <w:sz w:val="24"/>
          <w:szCs w:val="24"/>
          <w:shd w:val="clear" w:color="auto" w:fill="FFFFFF"/>
        </w:rPr>
      </w:pPr>
      <w:r w:rsidRPr="000A23C1">
        <w:rPr>
          <w:b/>
          <w:sz w:val="24"/>
          <w:szCs w:val="24"/>
          <w:shd w:val="clear" w:color="auto" w:fill="FFFFFF"/>
        </w:rPr>
        <w:t>Prof.</w:t>
      </w:r>
      <w:proofErr w:type="gramStart"/>
      <w:r w:rsidRPr="000A23C1">
        <w:rPr>
          <w:b/>
          <w:sz w:val="24"/>
          <w:szCs w:val="24"/>
          <w:shd w:val="clear" w:color="auto" w:fill="FFFFFF"/>
        </w:rPr>
        <w:t xml:space="preserve">  </w:t>
      </w:r>
      <w:proofErr w:type="gramEnd"/>
      <w:r w:rsidRPr="000A23C1">
        <w:rPr>
          <w:b/>
          <w:sz w:val="24"/>
          <w:szCs w:val="24"/>
          <w:shd w:val="clear" w:color="auto" w:fill="FFFFFF"/>
        </w:rPr>
        <w:t xml:space="preserve">Luciano Lopes </w:t>
      </w:r>
      <w:proofErr w:type="spellStart"/>
      <w:r w:rsidRPr="000A23C1">
        <w:rPr>
          <w:b/>
          <w:sz w:val="24"/>
          <w:szCs w:val="24"/>
          <w:shd w:val="clear" w:color="auto" w:fill="FFFFFF"/>
        </w:rPr>
        <w:t>Pfitscher</w:t>
      </w:r>
      <w:proofErr w:type="spellEnd"/>
    </w:p>
    <w:p w:rsidR="000A23C1" w:rsidRPr="000A23C1" w:rsidRDefault="000A23C1" w:rsidP="000A23C1">
      <w:pPr>
        <w:spacing w:after="120"/>
        <w:jc w:val="both"/>
        <w:rPr>
          <w:b/>
          <w:sz w:val="24"/>
          <w:szCs w:val="24"/>
          <w:shd w:val="clear" w:color="auto" w:fill="FFFFFF"/>
        </w:rPr>
      </w:pPr>
      <w:r w:rsidRPr="000A23C1">
        <w:rPr>
          <w:b/>
          <w:sz w:val="24"/>
          <w:szCs w:val="24"/>
          <w:shd w:val="clear" w:color="auto" w:fill="FFFFFF"/>
        </w:rPr>
        <w:t xml:space="preserve"> Prof. </w:t>
      </w:r>
      <w:proofErr w:type="spellStart"/>
      <w:r w:rsidRPr="000A23C1">
        <w:rPr>
          <w:b/>
          <w:sz w:val="24"/>
          <w:szCs w:val="24"/>
          <w:shd w:val="clear" w:color="auto" w:fill="FFFFFF"/>
        </w:rPr>
        <w:t>Claus</w:t>
      </w:r>
      <w:proofErr w:type="spellEnd"/>
      <w:r w:rsidRPr="000A23C1">
        <w:rPr>
          <w:b/>
          <w:sz w:val="24"/>
          <w:szCs w:val="24"/>
          <w:shd w:val="clear" w:color="auto" w:fill="FFFFFF"/>
        </w:rPr>
        <w:t xml:space="preserve"> </w:t>
      </w:r>
      <w:proofErr w:type="spellStart"/>
      <w:r w:rsidRPr="000A23C1">
        <w:rPr>
          <w:b/>
          <w:sz w:val="24"/>
          <w:szCs w:val="24"/>
          <w:shd w:val="clear" w:color="auto" w:fill="FFFFFF"/>
        </w:rPr>
        <w:t>Tröger</w:t>
      </w:r>
      <w:proofErr w:type="spellEnd"/>
      <w:r w:rsidRPr="000A23C1">
        <w:rPr>
          <w:b/>
          <w:sz w:val="24"/>
          <w:szCs w:val="24"/>
          <w:shd w:val="clear" w:color="auto" w:fill="FFFFFF"/>
        </w:rPr>
        <w:t xml:space="preserve"> </w:t>
      </w:r>
      <w:proofErr w:type="spellStart"/>
      <w:r w:rsidRPr="000A23C1">
        <w:rPr>
          <w:b/>
          <w:sz w:val="24"/>
          <w:szCs w:val="24"/>
          <w:shd w:val="clear" w:color="auto" w:fill="FFFFFF"/>
        </w:rPr>
        <w:t>Pich</w:t>
      </w:r>
      <w:proofErr w:type="spellEnd"/>
      <w:proofErr w:type="gramStart"/>
      <w:r w:rsidRPr="000A23C1">
        <w:rPr>
          <w:b/>
          <w:sz w:val="24"/>
          <w:szCs w:val="24"/>
          <w:shd w:val="clear" w:color="auto" w:fill="FFFFFF"/>
        </w:rPr>
        <w:t xml:space="preserve">  </w:t>
      </w:r>
      <w:proofErr w:type="gramEnd"/>
      <w:r w:rsidRPr="000A23C1">
        <w:rPr>
          <w:b/>
          <w:sz w:val="24"/>
          <w:szCs w:val="24"/>
          <w:shd w:val="clear" w:color="auto" w:fill="FFFFFF"/>
        </w:rPr>
        <w:t>- Suplente Interno</w:t>
      </w:r>
    </w:p>
    <w:p w:rsidR="000A23C1" w:rsidRPr="000A23C1" w:rsidRDefault="000A23C1" w:rsidP="000A23C1">
      <w:pPr>
        <w:spacing w:after="120"/>
        <w:jc w:val="both"/>
        <w:rPr>
          <w:b/>
          <w:sz w:val="24"/>
          <w:szCs w:val="24"/>
          <w:shd w:val="clear" w:color="auto" w:fill="FFFFFF"/>
        </w:rPr>
      </w:pPr>
    </w:p>
    <w:p w:rsidR="000A23C1" w:rsidRPr="000A23C1" w:rsidRDefault="000A23C1" w:rsidP="000A23C1">
      <w:pPr>
        <w:spacing w:after="120"/>
        <w:jc w:val="both"/>
        <w:rPr>
          <w:b/>
          <w:sz w:val="24"/>
          <w:szCs w:val="24"/>
          <w:shd w:val="clear" w:color="auto" w:fill="FFFFFF"/>
        </w:rPr>
      </w:pPr>
      <w:r w:rsidRPr="000A23C1">
        <w:rPr>
          <w:b/>
          <w:sz w:val="24"/>
          <w:szCs w:val="24"/>
          <w:shd w:val="clear" w:color="auto" w:fill="FFFFFF"/>
        </w:rPr>
        <w:t>Membros externos:</w:t>
      </w:r>
    </w:p>
    <w:p w:rsidR="000A23C1" w:rsidRPr="000A23C1" w:rsidRDefault="000A23C1" w:rsidP="000A23C1">
      <w:pPr>
        <w:spacing w:after="120"/>
        <w:jc w:val="both"/>
        <w:rPr>
          <w:b/>
          <w:sz w:val="24"/>
          <w:szCs w:val="24"/>
          <w:shd w:val="clear" w:color="auto" w:fill="FFFFFF"/>
        </w:rPr>
      </w:pPr>
      <w:r w:rsidRPr="000A23C1">
        <w:rPr>
          <w:b/>
          <w:sz w:val="24"/>
          <w:szCs w:val="24"/>
          <w:shd w:val="clear" w:color="auto" w:fill="FFFFFF"/>
        </w:rPr>
        <w:t xml:space="preserve">Prof. Amir </w:t>
      </w:r>
      <w:proofErr w:type="spellStart"/>
      <w:r w:rsidRPr="000A23C1">
        <w:rPr>
          <w:b/>
          <w:sz w:val="24"/>
          <w:szCs w:val="24"/>
          <w:shd w:val="clear" w:color="auto" w:fill="FFFFFF"/>
        </w:rPr>
        <w:t>Antonio</w:t>
      </w:r>
      <w:proofErr w:type="spellEnd"/>
      <w:r w:rsidRPr="000A23C1">
        <w:rPr>
          <w:b/>
          <w:sz w:val="24"/>
          <w:szCs w:val="24"/>
          <w:shd w:val="clear" w:color="auto" w:fill="FFFFFF"/>
        </w:rPr>
        <w:t xml:space="preserve"> Martins De Oliveira Junior - PPGMEC/CTC/UFSC</w:t>
      </w:r>
    </w:p>
    <w:p w:rsidR="00FE7AC7" w:rsidRDefault="000A23C1" w:rsidP="000A23C1">
      <w:pPr>
        <w:spacing w:after="120"/>
        <w:jc w:val="both"/>
        <w:rPr>
          <w:b/>
          <w:sz w:val="24"/>
          <w:szCs w:val="24"/>
          <w:shd w:val="clear" w:color="auto" w:fill="FFFFFF"/>
        </w:rPr>
      </w:pPr>
      <w:r w:rsidRPr="000A23C1">
        <w:rPr>
          <w:b/>
          <w:sz w:val="24"/>
          <w:szCs w:val="24"/>
          <w:shd w:val="clear" w:color="auto" w:fill="FFFFFF"/>
        </w:rPr>
        <w:t xml:space="preserve">Prof. Sérgio </w:t>
      </w:r>
      <w:proofErr w:type="spellStart"/>
      <w:r w:rsidRPr="000A23C1">
        <w:rPr>
          <w:b/>
          <w:sz w:val="24"/>
          <w:szCs w:val="24"/>
          <w:shd w:val="clear" w:color="auto" w:fill="FFFFFF"/>
        </w:rPr>
        <w:t>Peters</w:t>
      </w:r>
      <w:proofErr w:type="spellEnd"/>
      <w:r w:rsidRPr="000A23C1">
        <w:rPr>
          <w:b/>
          <w:sz w:val="24"/>
          <w:szCs w:val="24"/>
          <w:shd w:val="clear" w:color="auto" w:fill="FFFFFF"/>
        </w:rPr>
        <w:t xml:space="preserve"> -</w:t>
      </w:r>
      <w:proofErr w:type="gramStart"/>
      <w:r w:rsidRPr="000A23C1">
        <w:rPr>
          <w:b/>
          <w:sz w:val="24"/>
          <w:szCs w:val="24"/>
          <w:shd w:val="clear" w:color="auto" w:fill="FFFFFF"/>
        </w:rPr>
        <w:t xml:space="preserve">   </w:t>
      </w:r>
      <w:proofErr w:type="gramEnd"/>
      <w:r w:rsidRPr="000A23C1">
        <w:rPr>
          <w:b/>
          <w:sz w:val="24"/>
          <w:szCs w:val="24"/>
          <w:shd w:val="clear" w:color="auto" w:fill="FFFFFF"/>
        </w:rPr>
        <w:t>INE/CTC/UFSC - Suplente externo.</w:t>
      </w: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Pr="007D79C1" w:rsidRDefault="00FE7AC7" w:rsidP="00C922FB">
      <w:pPr>
        <w:spacing w:after="120"/>
        <w:jc w:val="both"/>
        <w:rPr>
          <w:sz w:val="24"/>
          <w:szCs w:val="24"/>
          <w:shd w:val="clear" w:color="auto" w:fill="FFFFFF"/>
        </w:rPr>
      </w:pPr>
      <w:proofErr w:type="spellStart"/>
      <w:r w:rsidRPr="007D79C1">
        <w:rPr>
          <w:sz w:val="24"/>
          <w:szCs w:val="24"/>
          <w:shd w:val="clear" w:color="auto" w:fill="FFFFFF"/>
        </w:rPr>
        <w:t>Obs</w:t>
      </w:r>
      <w:proofErr w:type="spellEnd"/>
      <w:r w:rsidRPr="007D79C1">
        <w:rPr>
          <w:sz w:val="24"/>
          <w:szCs w:val="24"/>
          <w:shd w:val="clear" w:color="auto" w:fill="FFFFFF"/>
        </w:rPr>
        <w:t>: É obrigatório o envio deste arquivo (.</w:t>
      </w:r>
      <w:proofErr w:type="spellStart"/>
      <w:r w:rsidR="00507908" w:rsidRPr="007D79C1">
        <w:rPr>
          <w:sz w:val="24"/>
          <w:szCs w:val="24"/>
          <w:shd w:val="clear" w:color="auto" w:fill="FFFFFF"/>
        </w:rPr>
        <w:t>d</w:t>
      </w:r>
      <w:r w:rsidRPr="007D79C1">
        <w:rPr>
          <w:sz w:val="24"/>
          <w:szCs w:val="24"/>
          <w:shd w:val="clear" w:color="auto" w:fill="FFFFFF"/>
        </w:rPr>
        <w:t>oc</w:t>
      </w:r>
      <w:proofErr w:type="spellEnd"/>
      <w:r w:rsidR="00507908" w:rsidRPr="007D79C1">
        <w:rPr>
          <w:sz w:val="24"/>
          <w:szCs w:val="24"/>
          <w:shd w:val="clear" w:color="auto" w:fill="FFFFFF"/>
        </w:rPr>
        <w:t xml:space="preserve"> </w:t>
      </w:r>
      <w:r w:rsidRPr="007D79C1">
        <w:rPr>
          <w:sz w:val="24"/>
          <w:szCs w:val="24"/>
          <w:shd w:val="clear" w:color="auto" w:fill="FFFFFF"/>
        </w:rPr>
        <w:t>por e</w:t>
      </w:r>
      <w:r w:rsidR="00507908" w:rsidRPr="007D79C1">
        <w:rPr>
          <w:sz w:val="24"/>
          <w:szCs w:val="24"/>
          <w:shd w:val="clear" w:color="auto" w:fill="FFFFFF"/>
        </w:rPr>
        <w:t>-</w:t>
      </w:r>
      <w:r w:rsidR="007D79C1">
        <w:rPr>
          <w:sz w:val="24"/>
          <w:szCs w:val="24"/>
          <w:shd w:val="clear" w:color="auto" w:fill="FFFFFF"/>
        </w:rPr>
        <w:t xml:space="preserve">mail: </w:t>
      </w:r>
      <w:r w:rsidR="002735B5">
        <w:rPr>
          <w:sz w:val="24"/>
          <w:szCs w:val="24"/>
          <w:shd w:val="clear" w:color="auto" w:fill="FFFFFF"/>
        </w:rPr>
        <w:t>ppges</w:t>
      </w:r>
      <w:r w:rsidR="007D79C1">
        <w:rPr>
          <w:sz w:val="24"/>
          <w:szCs w:val="24"/>
          <w:shd w:val="clear" w:color="auto" w:fill="FFFFFF"/>
        </w:rPr>
        <w:t>@contato.ufsc.br</w:t>
      </w:r>
      <w:r w:rsidRPr="007D79C1">
        <w:rPr>
          <w:sz w:val="24"/>
          <w:szCs w:val="24"/>
          <w:shd w:val="clear" w:color="auto" w:fill="FFFFFF"/>
        </w:rPr>
        <w:t xml:space="preserve">) com antecedência de </w:t>
      </w:r>
      <w:r w:rsidR="007D79C1">
        <w:rPr>
          <w:sz w:val="24"/>
          <w:szCs w:val="24"/>
          <w:shd w:val="clear" w:color="auto" w:fill="FFFFFF"/>
        </w:rPr>
        <w:t>vinte</w:t>
      </w:r>
      <w:r w:rsidRPr="007D79C1">
        <w:rPr>
          <w:sz w:val="24"/>
          <w:szCs w:val="24"/>
          <w:shd w:val="clear" w:color="auto" w:fill="FFFFFF"/>
        </w:rPr>
        <w:t xml:space="preserve"> dias. </w:t>
      </w:r>
    </w:p>
    <w:p w:rsidR="00C922FB" w:rsidRDefault="00C922FB" w:rsidP="003265E7">
      <w:pPr>
        <w:jc w:val="both"/>
        <w:rPr>
          <w:sz w:val="24"/>
          <w:szCs w:val="24"/>
          <w:shd w:val="clear" w:color="auto" w:fill="FFFFFF"/>
        </w:rPr>
      </w:pP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DF" w:rsidRDefault="003558DF" w:rsidP="00050802">
      <w:r>
        <w:separator/>
      </w:r>
    </w:p>
  </w:endnote>
  <w:endnote w:type="continuationSeparator" w:id="0">
    <w:p w:rsidR="003558DF" w:rsidRDefault="003558DF"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DF" w:rsidRDefault="003558DF" w:rsidP="00050802">
      <w:r>
        <w:separator/>
      </w:r>
    </w:p>
  </w:footnote>
  <w:footnote w:type="continuationSeparator" w:id="0">
    <w:p w:rsidR="003558DF" w:rsidRDefault="003558DF"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0047A"/>
    <w:rsid w:val="000471AC"/>
    <w:rsid w:val="00047FF8"/>
    <w:rsid w:val="00050802"/>
    <w:rsid w:val="00080768"/>
    <w:rsid w:val="000807B6"/>
    <w:rsid w:val="000A23C1"/>
    <w:rsid w:val="000C0C34"/>
    <w:rsid w:val="000F025F"/>
    <w:rsid w:val="001000A6"/>
    <w:rsid w:val="00104459"/>
    <w:rsid w:val="00133DDA"/>
    <w:rsid w:val="0014765E"/>
    <w:rsid w:val="00161E7F"/>
    <w:rsid w:val="0018287F"/>
    <w:rsid w:val="00193301"/>
    <w:rsid w:val="001A31A9"/>
    <w:rsid w:val="001B0585"/>
    <w:rsid w:val="001C609F"/>
    <w:rsid w:val="001D1ABC"/>
    <w:rsid w:val="001D5677"/>
    <w:rsid w:val="001D7004"/>
    <w:rsid w:val="002145BC"/>
    <w:rsid w:val="002435AB"/>
    <w:rsid w:val="00247B4C"/>
    <w:rsid w:val="00252FD9"/>
    <w:rsid w:val="0027281A"/>
    <w:rsid w:val="00272F4E"/>
    <w:rsid w:val="002735B5"/>
    <w:rsid w:val="00273D97"/>
    <w:rsid w:val="00291137"/>
    <w:rsid w:val="002B4E00"/>
    <w:rsid w:val="002C2D73"/>
    <w:rsid w:val="002D0BCF"/>
    <w:rsid w:val="002D3E0C"/>
    <w:rsid w:val="002E0413"/>
    <w:rsid w:val="0031104E"/>
    <w:rsid w:val="003265E7"/>
    <w:rsid w:val="00345F1A"/>
    <w:rsid w:val="003527F3"/>
    <w:rsid w:val="003558DF"/>
    <w:rsid w:val="00365454"/>
    <w:rsid w:val="00382D22"/>
    <w:rsid w:val="00390643"/>
    <w:rsid w:val="00393D98"/>
    <w:rsid w:val="00395DD0"/>
    <w:rsid w:val="003B4A26"/>
    <w:rsid w:val="003F5C54"/>
    <w:rsid w:val="004616E1"/>
    <w:rsid w:val="004645A2"/>
    <w:rsid w:val="00476CDA"/>
    <w:rsid w:val="00483EFA"/>
    <w:rsid w:val="004879F5"/>
    <w:rsid w:val="004A33D6"/>
    <w:rsid w:val="004B3590"/>
    <w:rsid w:val="004D31FF"/>
    <w:rsid w:val="004F3B4B"/>
    <w:rsid w:val="00500E8D"/>
    <w:rsid w:val="00501EA4"/>
    <w:rsid w:val="0050615A"/>
    <w:rsid w:val="00507908"/>
    <w:rsid w:val="0056492F"/>
    <w:rsid w:val="0058213A"/>
    <w:rsid w:val="00592E99"/>
    <w:rsid w:val="005A6BC2"/>
    <w:rsid w:val="005C6A20"/>
    <w:rsid w:val="005D62BD"/>
    <w:rsid w:val="00600DEC"/>
    <w:rsid w:val="00635636"/>
    <w:rsid w:val="0064052F"/>
    <w:rsid w:val="00684E35"/>
    <w:rsid w:val="00696341"/>
    <w:rsid w:val="006B4778"/>
    <w:rsid w:val="006D5DF6"/>
    <w:rsid w:val="0070478D"/>
    <w:rsid w:val="007241FC"/>
    <w:rsid w:val="007311F5"/>
    <w:rsid w:val="00732737"/>
    <w:rsid w:val="00735B27"/>
    <w:rsid w:val="00761A25"/>
    <w:rsid w:val="00777CE3"/>
    <w:rsid w:val="007934A4"/>
    <w:rsid w:val="00794CFB"/>
    <w:rsid w:val="007A1B5C"/>
    <w:rsid w:val="007A2CB3"/>
    <w:rsid w:val="007D79C1"/>
    <w:rsid w:val="007D7E36"/>
    <w:rsid w:val="007E3513"/>
    <w:rsid w:val="0080460D"/>
    <w:rsid w:val="00806CD1"/>
    <w:rsid w:val="00813851"/>
    <w:rsid w:val="00857634"/>
    <w:rsid w:val="00894882"/>
    <w:rsid w:val="0093134B"/>
    <w:rsid w:val="0095005E"/>
    <w:rsid w:val="0095387B"/>
    <w:rsid w:val="00961CC4"/>
    <w:rsid w:val="00982FAA"/>
    <w:rsid w:val="00985E11"/>
    <w:rsid w:val="009A12BC"/>
    <w:rsid w:val="009C3D84"/>
    <w:rsid w:val="009E4C5F"/>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B13A3"/>
    <w:rsid w:val="00CC49B6"/>
    <w:rsid w:val="00CC6DB7"/>
    <w:rsid w:val="00CE0A0D"/>
    <w:rsid w:val="00CF1701"/>
    <w:rsid w:val="00CF5C4D"/>
    <w:rsid w:val="00CF7D96"/>
    <w:rsid w:val="00D03A53"/>
    <w:rsid w:val="00D21D4F"/>
    <w:rsid w:val="00D251DC"/>
    <w:rsid w:val="00D45843"/>
    <w:rsid w:val="00D52CA7"/>
    <w:rsid w:val="00D61588"/>
    <w:rsid w:val="00D8469A"/>
    <w:rsid w:val="00D87997"/>
    <w:rsid w:val="00DE41ED"/>
    <w:rsid w:val="00DE71FE"/>
    <w:rsid w:val="00E21362"/>
    <w:rsid w:val="00E4027E"/>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3">
    <w:name w:val="Table Classic 3"/>
    <w:basedOn w:val="Tabelanormal"/>
    <w:rsid w:val="00A827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3">
    <w:name w:val="Table Classic 3"/>
    <w:basedOn w:val="Tabelanormal"/>
    <w:rsid w:val="00A827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D2E5-6E0F-4A6F-B4EA-9F8FF19F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Jonas</cp:lastModifiedBy>
  <cp:revision>2</cp:revision>
  <cp:lastPrinted>2016-03-09T18:19:00Z</cp:lastPrinted>
  <dcterms:created xsi:type="dcterms:W3CDTF">2018-09-11T11:26:00Z</dcterms:created>
  <dcterms:modified xsi:type="dcterms:W3CDTF">2018-09-11T11:26:00Z</dcterms:modified>
</cp:coreProperties>
</file>